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P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384" w:type="dxa"/>
        <w:tblLayout w:type="fixed"/>
        <w:tblLook w:val="04A0" w:firstRow="1" w:lastRow="0" w:firstColumn="1" w:lastColumn="0" w:noHBand="0" w:noVBand="1"/>
      </w:tblPr>
      <w:tblGrid>
        <w:gridCol w:w="2802"/>
        <w:gridCol w:w="6237"/>
        <w:gridCol w:w="3686"/>
        <w:gridCol w:w="2659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Беларуская мова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Беларуская л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 74 - 76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520, 522, 531, 538, 541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(письменно)</w:t>
            </w:r>
          </w:p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526, 527, 530, 533, 536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(устно)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Дж. Лондон «На берегах Сакраменто»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Упр.3b с.227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мне</w:t>
            </w:r>
          </w:p>
          <w:p w:rsidR="00091B71" w:rsidRPr="00AE49CA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(ПИС.)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для всех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Упр.1а,с.229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Упр.4,с.230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Упр.1а(пис.)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любимый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Повторяем правило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вопросов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 с.232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(учим сочетания)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и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10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любых вопросов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сторыя 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«Развитие феодального общества», пар. 11, 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11. Составить схему «Занятия белорусских крестьян в Позднем средневековье», ответить на вопрос 7 (с. 105)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C579E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«Развитие городов», пар.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Учебник, пар. 12. Составьте </w:t>
            </w:r>
            <w:r w:rsidRPr="00A15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схему «Историческая роль городов», ответить на в. 8 (с. 115)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23.05.2020</w:t>
            </w:r>
          </w:p>
        </w:tc>
      </w:tr>
      <w:tr w:rsidR="00C579E1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«компьютерная музыка». Изучить текст пар. 31-33, (с.122)  и выполнить задание 7 на с.123   рабочей тетради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9D0" w:rsidTr="00382A1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D0" w:rsidRDefault="00FB49D0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0" w:rsidRDefault="00FB49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0" w:rsidRDefault="00FB49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Параграф 29 прочитать и ответить на вопросы в конце параграфа письменно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D0" w:rsidRDefault="00FB49D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992F6A" w:rsidTr="002321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живой природы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1.Охрана природы- дело каждого человека</w:t>
            </w:r>
          </w:p>
          <w:p w:rsidR="00992F6A" w:rsidRPr="00722492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2.Понятие о Красных книгах, охраняемых территориях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29. Напишите мини-сочинение о том, почему человек должен охранять природу.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F925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9259E"/>
    <w:rsid w:val="00FB3060"/>
    <w:rsid w:val="00FB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2020-05-17T18:47:00Z</dcterms:modified>
</cp:coreProperties>
</file>