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C74C7E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7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7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C7E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  <w:gridCol w:w="3276"/>
        <w:gridCol w:w="2536"/>
      </w:tblGrid>
      <w:tr w:rsidR="00625301" w:rsidRPr="00C74C7E" w:rsidTr="00C74C7E">
        <w:tc>
          <w:tcPr>
            <w:tcW w:w="2660" w:type="dxa"/>
            <w:vAlign w:val="center"/>
          </w:tcPr>
          <w:p w:rsidR="00625301" w:rsidRPr="00C74C7E" w:rsidRDefault="00625301" w:rsidP="00C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625301" w:rsidRPr="00C74C7E" w:rsidRDefault="00625301" w:rsidP="00C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276" w:type="dxa"/>
            <w:vAlign w:val="center"/>
          </w:tcPr>
          <w:p w:rsidR="00625301" w:rsidRPr="00C74C7E" w:rsidRDefault="00625301" w:rsidP="00C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6" w:type="dxa"/>
            <w:vAlign w:val="center"/>
          </w:tcPr>
          <w:p w:rsidR="00625301" w:rsidRPr="00C74C7E" w:rsidRDefault="00625301" w:rsidP="00C74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C74C7E" w:rsidTr="00C74C7E">
        <w:tc>
          <w:tcPr>
            <w:tcW w:w="2660" w:type="dxa"/>
            <w:vMerge w:val="restart"/>
            <w:vAlign w:val="center"/>
          </w:tcPr>
          <w:p w:rsidR="006232B2" w:rsidRPr="00C74C7E" w:rsidRDefault="006232B2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662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акалічнасцямі.</w:t>
            </w:r>
          </w:p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§50, практ.354,355</w:t>
            </w:r>
          </w:p>
        </w:tc>
        <w:tc>
          <w:tcPr>
            <w:tcW w:w="327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 246, </w:t>
            </w:r>
          </w:p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360</w:t>
            </w:r>
          </w:p>
        </w:tc>
        <w:tc>
          <w:tcPr>
            <w:tcW w:w="253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C74C7E" w:rsidTr="00C74C7E">
        <w:tc>
          <w:tcPr>
            <w:tcW w:w="2660" w:type="dxa"/>
            <w:vMerge/>
            <w:vAlign w:val="center"/>
          </w:tcPr>
          <w:p w:rsidR="006232B2" w:rsidRPr="00C74C7E" w:rsidRDefault="006232B2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ўдакладняльнымі членамі сказа, знакі прыпынку ў іх.</w:t>
            </w:r>
          </w:p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§51, практ.</w:t>
            </w:r>
          </w:p>
        </w:tc>
        <w:tc>
          <w:tcPr>
            <w:tcW w:w="327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251, практ.372</w:t>
            </w:r>
          </w:p>
        </w:tc>
        <w:tc>
          <w:tcPr>
            <w:tcW w:w="253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6232B2" w:rsidRPr="00C74C7E" w:rsidTr="00C74C7E">
        <w:tc>
          <w:tcPr>
            <w:tcW w:w="2660" w:type="dxa"/>
            <w:vMerge w:val="restart"/>
            <w:vAlign w:val="center"/>
          </w:tcPr>
          <w:p w:rsidR="006232B2" w:rsidRPr="00C74C7E" w:rsidRDefault="006232B2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662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К.Крапіва, байкі “Ганарысты Парсюк”, “Дыпламаваны Баран”</w:t>
            </w:r>
          </w:p>
        </w:tc>
        <w:tc>
          <w:tcPr>
            <w:tcW w:w="327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238, вывучыць на памяць байку “Дыпламаваны Баран”</w:t>
            </w:r>
          </w:p>
        </w:tc>
        <w:tc>
          <w:tcPr>
            <w:tcW w:w="253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C74C7E" w:rsidTr="00C74C7E">
        <w:tc>
          <w:tcPr>
            <w:tcW w:w="2660" w:type="dxa"/>
            <w:vMerge/>
            <w:vAlign w:val="center"/>
          </w:tcPr>
          <w:p w:rsidR="006232B2" w:rsidRPr="00C74C7E" w:rsidRDefault="006232B2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Купала, камедыя “Паўлінка”</w:t>
            </w:r>
          </w:p>
        </w:tc>
        <w:tc>
          <w:tcPr>
            <w:tcW w:w="327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С.243 – 264, прачытаць  першы акт, зразумець узаемаадносіны паміж персанажамі камедыі</w:t>
            </w:r>
          </w:p>
        </w:tc>
        <w:tc>
          <w:tcPr>
            <w:tcW w:w="2536" w:type="dxa"/>
            <w:vAlign w:val="center"/>
          </w:tcPr>
          <w:p w:rsidR="006232B2" w:rsidRPr="00C74C7E" w:rsidRDefault="006232B2" w:rsidP="00C74C7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A43BAE" w:rsidRPr="00C74C7E" w:rsidTr="00C74C7E">
        <w:tc>
          <w:tcPr>
            <w:tcW w:w="2660" w:type="dxa"/>
            <w:vMerge w:val="restart"/>
            <w:vAlign w:val="center"/>
          </w:tcPr>
          <w:p w:rsidR="00A43BAE" w:rsidRPr="00C74C7E" w:rsidRDefault="00A43BAE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 со значением уточнения, пояснения, присоединения</w:t>
            </w:r>
          </w:p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Упр. 353,355. Онлайн тесты</w:t>
            </w:r>
          </w:p>
        </w:tc>
        <w:tc>
          <w:tcPr>
            <w:tcW w:w="327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§39. Упр. 357</w:t>
            </w:r>
          </w:p>
        </w:tc>
        <w:tc>
          <w:tcPr>
            <w:tcW w:w="253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C74C7E" w:rsidTr="00C74C7E">
        <w:tc>
          <w:tcPr>
            <w:tcW w:w="2660" w:type="dxa"/>
            <w:vMerge/>
            <w:vAlign w:val="center"/>
          </w:tcPr>
          <w:p w:rsidR="00A43BAE" w:rsidRPr="00C74C7E" w:rsidRDefault="00A43BAE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Поясняющие члены предложения</w:t>
            </w:r>
          </w:p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упр.359, онлайн тесты</w:t>
            </w:r>
          </w:p>
        </w:tc>
        <w:tc>
          <w:tcPr>
            <w:tcW w:w="327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§40. Упр.360</w:t>
            </w:r>
          </w:p>
        </w:tc>
        <w:tc>
          <w:tcPr>
            <w:tcW w:w="253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C74C7E" w:rsidTr="00C74C7E">
        <w:tc>
          <w:tcPr>
            <w:tcW w:w="2660" w:type="dxa"/>
            <w:vAlign w:val="center"/>
          </w:tcPr>
          <w:p w:rsidR="00A43BAE" w:rsidRPr="00C74C7E" w:rsidRDefault="00A43BAE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662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до конца рассказ </w:t>
            </w:r>
            <w:proofErr w:type="spellStart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Ю.Казакова</w:t>
            </w:r>
            <w:proofErr w:type="spell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proofErr w:type="gramStart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gram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 и зеленое»</w:t>
            </w:r>
          </w:p>
        </w:tc>
        <w:tc>
          <w:tcPr>
            <w:tcW w:w="327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Ответы на вопросы с. 280</w:t>
            </w:r>
          </w:p>
        </w:tc>
        <w:tc>
          <w:tcPr>
            <w:tcW w:w="253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C74C7E" w:rsidTr="00C74C7E">
        <w:tc>
          <w:tcPr>
            <w:tcW w:w="2660" w:type="dxa"/>
            <w:vAlign w:val="center"/>
          </w:tcPr>
          <w:p w:rsidR="00FB3060" w:rsidRPr="00C74C7E" w:rsidRDefault="00FB3060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62" w:type="dxa"/>
            <w:vAlign w:val="center"/>
          </w:tcPr>
          <w:p w:rsidR="00FB3060" w:rsidRPr="00C74C7E" w:rsidRDefault="00FB3060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классика. Знаменитые белорусские писатели. </w:t>
            </w:r>
          </w:p>
          <w:p w:rsidR="00FB3060" w:rsidRPr="00C74C7E" w:rsidRDefault="00FB3060" w:rsidP="00C74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P.207-212, ex.1</w:t>
            </w: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,1b,2b</w:t>
            </w:r>
          </w:p>
          <w:p w:rsidR="00FB3060" w:rsidRPr="00C74C7E" w:rsidRDefault="00FB3060" w:rsidP="00C74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WB: Unit8, Lesson 4 </w:t>
            </w:r>
          </w:p>
        </w:tc>
        <w:tc>
          <w:tcPr>
            <w:tcW w:w="3276" w:type="dxa"/>
            <w:vAlign w:val="center"/>
          </w:tcPr>
          <w:p w:rsidR="00FB3060" w:rsidRPr="00C74C7E" w:rsidRDefault="00FB3060" w:rsidP="00C74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p.212, ex.3 (</w:t>
            </w:r>
            <w:proofErr w:type="spellStart"/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536" w:type="dxa"/>
            <w:vAlign w:val="center"/>
          </w:tcPr>
          <w:p w:rsidR="00FB3060" w:rsidRPr="00C74C7E" w:rsidRDefault="00FB3060" w:rsidP="00C74C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646C" w:rsidRPr="00C74C7E" w:rsidTr="00C74C7E">
        <w:tc>
          <w:tcPr>
            <w:tcW w:w="2660" w:type="dxa"/>
            <w:vMerge w:val="restart"/>
            <w:vAlign w:val="center"/>
          </w:tcPr>
          <w:p w:rsidR="00A4646C" w:rsidRPr="00C74C7E" w:rsidRDefault="00A4646C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vAlign w:val="center"/>
          </w:tcPr>
          <w:p w:rsidR="00A4646C" w:rsidRDefault="00A4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17</w:t>
            </w:r>
          </w:p>
        </w:tc>
        <w:tc>
          <w:tcPr>
            <w:tcW w:w="3276" w:type="dxa"/>
            <w:vAlign w:val="center"/>
          </w:tcPr>
          <w:p w:rsidR="00A4646C" w:rsidRDefault="00A4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4.27, 4.28, 4.29, 4.33, 4.36</w:t>
            </w:r>
          </w:p>
        </w:tc>
        <w:tc>
          <w:tcPr>
            <w:tcW w:w="2536" w:type="dxa"/>
            <w:vAlign w:val="center"/>
          </w:tcPr>
          <w:p w:rsidR="00A4646C" w:rsidRDefault="00A4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4646C" w:rsidRPr="00C74C7E" w:rsidTr="00C74C7E">
        <w:tc>
          <w:tcPr>
            <w:tcW w:w="2660" w:type="dxa"/>
            <w:vMerge/>
            <w:vAlign w:val="center"/>
          </w:tcPr>
          <w:p w:rsidR="00A4646C" w:rsidRPr="00C74C7E" w:rsidRDefault="00A4646C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A4646C" w:rsidRDefault="00A4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25</w:t>
            </w:r>
          </w:p>
        </w:tc>
        <w:tc>
          <w:tcPr>
            <w:tcW w:w="3276" w:type="dxa"/>
            <w:vAlign w:val="center"/>
          </w:tcPr>
          <w:p w:rsidR="00A4646C" w:rsidRDefault="00A4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352(а,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в), 353(а, в), 354(б)</w:t>
            </w:r>
          </w:p>
        </w:tc>
        <w:tc>
          <w:tcPr>
            <w:tcW w:w="2536" w:type="dxa"/>
            <w:vAlign w:val="center"/>
          </w:tcPr>
          <w:p w:rsidR="00A4646C" w:rsidRDefault="00A4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A" w:rsidRPr="00C74C7E" w:rsidTr="00C74C7E">
        <w:tc>
          <w:tcPr>
            <w:tcW w:w="2660" w:type="dxa"/>
            <w:vAlign w:val="center"/>
          </w:tcPr>
          <w:p w:rsidR="00F462BA" w:rsidRPr="00C74C7E" w:rsidRDefault="00F462BA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62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Изучить  § 21 Списки. Ссылка на урок  </w:t>
            </w:r>
          </w:p>
          <w:p w:rsidR="00F462BA" w:rsidRPr="00C74C7E" w:rsidRDefault="00A4646C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462BA" w:rsidRPr="00C74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https://youtu.be/xFK-Uo_eCZw</w:t>
              </w:r>
            </w:hyperlink>
          </w:p>
        </w:tc>
        <w:tc>
          <w:tcPr>
            <w:tcW w:w="327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список  Расписание уроков,  </w:t>
            </w:r>
            <w:r w:rsidRPr="00C74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Времена года, музыканты  из упр. 1 (стр. 118) </w:t>
            </w:r>
          </w:p>
        </w:tc>
        <w:tc>
          <w:tcPr>
            <w:tcW w:w="253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01.05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C74C7E" w:rsidTr="00C74C7E">
        <w:tc>
          <w:tcPr>
            <w:tcW w:w="2660" w:type="dxa"/>
            <w:vAlign w:val="center"/>
          </w:tcPr>
          <w:p w:rsidR="00F462BA" w:rsidRPr="00C74C7E" w:rsidRDefault="00F462BA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spellStart"/>
            <w:proofErr w:type="gramStart"/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C74C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662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1.Образование и наука в 1860-х – начале ХХ века.</w:t>
            </w:r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2.Белорусская литература и театр в 1860-хначале ХХ века</w:t>
            </w:r>
          </w:p>
        </w:tc>
        <w:tc>
          <w:tcPr>
            <w:tcW w:w="327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Параграф 24, 25.</w:t>
            </w:r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зад. 7                        (с.112), зад.5</w:t>
            </w:r>
            <w:proofErr w:type="gramStart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с.115)</w:t>
            </w:r>
          </w:p>
        </w:tc>
        <w:tc>
          <w:tcPr>
            <w:tcW w:w="253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04.05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C74C7E" w:rsidTr="00C74C7E">
        <w:tc>
          <w:tcPr>
            <w:tcW w:w="2660" w:type="dxa"/>
            <w:vAlign w:val="center"/>
          </w:tcPr>
          <w:p w:rsidR="00F462BA" w:rsidRPr="00C74C7E" w:rsidRDefault="00F462BA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62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регионы Америки. Политическая Карта и население Северной и Центральной Америки, посмотреть урок онлайн  по ссылке: </w:t>
            </w:r>
            <w:hyperlink r:id="rId7" w:history="1">
              <w:r w:rsidRPr="00C74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http://nov.groiro.by/%d0%b3%d0%b5%d0%be%d0%b3%d1%80%d0%b0%d1%84%d0%b8%d1%8f-8-%d0%ba%d0%bb%d0%b0%d1%81%d1%81/</w:t>
              </w:r>
            </w:hyperlink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Изучить параграф 46</w:t>
            </w:r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Страны Северной Америки. США. Посмотреть урок онлайн</w:t>
            </w:r>
          </w:p>
          <w:p w:rsidR="00F462BA" w:rsidRPr="00C74C7E" w:rsidRDefault="00A4646C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62BA" w:rsidRPr="00C74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http://nov.groiro.by/%d0%b3%d0%b5%d0%be%d0%b3%d1%80%d0%b0%d1%84%d0%b8%d1%8f-8-%d0%ba%d0%bb%d0%b0%d1%81%d1%81/</w:t>
              </w:r>
            </w:hyperlink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Изучить параграф 47</w:t>
            </w:r>
          </w:p>
        </w:tc>
        <w:tc>
          <w:tcPr>
            <w:tcW w:w="327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Параграф 46, 47, вопросы № 1 – 5  стр. 207</w:t>
            </w:r>
          </w:p>
        </w:tc>
        <w:tc>
          <w:tcPr>
            <w:tcW w:w="253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27.04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C74C7E" w:rsidTr="00C74C7E">
        <w:tc>
          <w:tcPr>
            <w:tcW w:w="2660" w:type="dxa"/>
            <w:vAlign w:val="center"/>
          </w:tcPr>
          <w:p w:rsidR="00F462BA" w:rsidRPr="00C74C7E" w:rsidRDefault="00F462BA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2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Копытные млекопитающие. Морские млекопитающие</w:t>
            </w:r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1. Копытные (парнокопытные, непарнокопытные) млекопитающие: образ жизни и характерные особенности строения, представители.</w:t>
            </w:r>
          </w:p>
        </w:tc>
        <w:tc>
          <w:tcPr>
            <w:tcW w:w="327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Параграфы 58,59</w:t>
            </w:r>
          </w:p>
        </w:tc>
        <w:tc>
          <w:tcPr>
            <w:tcW w:w="253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C74C7E" w:rsidTr="00C74C7E">
        <w:tc>
          <w:tcPr>
            <w:tcW w:w="2660" w:type="dxa"/>
            <w:vMerge w:val="restart"/>
            <w:vAlign w:val="center"/>
          </w:tcPr>
          <w:p w:rsidR="00F462BA" w:rsidRPr="00C74C7E" w:rsidRDefault="00F462BA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2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«Прямолинейность распространения света. Отражение света»</w:t>
            </w:r>
          </w:p>
        </w:tc>
        <w:tc>
          <w:tcPr>
            <w:tcW w:w="327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Упр.21, 22</w:t>
            </w:r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A" w:rsidRPr="00C74C7E" w:rsidTr="00C74C7E">
        <w:tc>
          <w:tcPr>
            <w:tcW w:w="2660" w:type="dxa"/>
            <w:vMerge/>
            <w:vAlign w:val="center"/>
          </w:tcPr>
          <w:p w:rsidR="00F462BA" w:rsidRPr="00C74C7E" w:rsidRDefault="00F462BA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327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  <w:tc>
          <w:tcPr>
            <w:tcW w:w="2536" w:type="dxa"/>
            <w:vAlign w:val="center"/>
          </w:tcPr>
          <w:p w:rsidR="00F462BA" w:rsidRPr="00C74C7E" w:rsidRDefault="00F462BA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C74C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C74C7E" w:rsidTr="00C74C7E">
        <w:tc>
          <w:tcPr>
            <w:tcW w:w="2660" w:type="dxa"/>
            <w:vMerge w:val="restart"/>
            <w:vAlign w:val="center"/>
          </w:tcPr>
          <w:p w:rsidR="00A43BAE" w:rsidRPr="00C74C7E" w:rsidRDefault="00A43BAE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2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смеси веществ и их использование.</w:t>
            </w:r>
          </w:p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§46, знать определения однородные и неоднородные смеси, табл.6 стр. 201, табл. 10 стр. 202 в тетрадь. Стр. 203, упр.3-6</w:t>
            </w:r>
          </w:p>
        </w:tc>
        <w:tc>
          <w:tcPr>
            <w:tcW w:w="327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§46, стр. 203, упр. 8,9</w:t>
            </w:r>
          </w:p>
        </w:tc>
        <w:tc>
          <w:tcPr>
            <w:tcW w:w="253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43BAE" w:rsidRPr="00C74C7E" w:rsidTr="00C74C7E">
        <w:tc>
          <w:tcPr>
            <w:tcW w:w="2660" w:type="dxa"/>
            <w:vMerge/>
            <w:vAlign w:val="center"/>
          </w:tcPr>
          <w:p w:rsidR="00A43BAE" w:rsidRPr="00C74C7E" w:rsidRDefault="00A43BAE" w:rsidP="00C74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Растворы. Вода – универсальный растворитель. Строение молекулы воды.</w:t>
            </w:r>
          </w:p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 xml:space="preserve">§47, стр.204 схема, определение «раствор», формула стр. 205, схема строения молекулы воды рис. 100, кристаллогидраты, стр.207. </w:t>
            </w:r>
          </w:p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Стр. 209, упр. 1-6</w:t>
            </w:r>
          </w:p>
        </w:tc>
        <w:tc>
          <w:tcPr>
            <w:tcW w:w="327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§47, стр. 209, упр.7</w:t>
            </w:r>
          </w:p>
        </w:tc>
        <w:tc>
          <w:tcPr>
            <w:tcW w:w="2536" w:type="dxa"/>
            <w:vAlign w:val="center"/>
          </w:tcPr>
          <w:p w:rsidR="00A43BAE" w:rsidRPr="00C74C7E" w:rsidRDefault="00A43BAE" w:rsidP="00C7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7E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C74C7E" w:rsidRDefault="00625301" w:rsidP="00C74C7E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C74C7E" w:rsidSect="00C74C7E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4646C"/>
    <w:rsid w:val="00AC26F9"/>
    <w:rsid w:val="00C74C7E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.groiro.by/%d0%b3%d0%b5%d0%be%d0%b3%d1%80%d0%b0%d1%84%d0%b8%d1%8f-8-%d0%ba%d0%bb%d0%b0%d1%81%d1%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.groiro.by/%d0%b3%d0%b5%d0%be%d0%b3%d1%80%d0%b0%d1%84%d0%b8%d1%8f-8-%d0%ba%d0%bb%d0%b0%d1%81%d1%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FK-Uo_eC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2020-04-25T06:07:00Z</dcterms:modified>
</cp:coreProperties>
</file>