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D12B99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9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12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99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52" w:type="dxa"/>
        <w:tblLayout w:type="fixed"/>
        <w:tblLook w:val="04A0" w:firstRow="1" w:lastRow="0" w:firstColumn="1" w:lastColumn="0" w:noHBand="0" w:noVBand="1"/>
      </w:tblPr>
      <w:tblGrid>
        <w:gridCol w:w="2367"/>
        <w:gridCol w:w="5963"/>
        <w:gridCol w:w="4270"/>
        <w:gridCol w:w="2552"/>
      </w:tblGrid>
      <w:tr w:rsidR="00625301" w:rsidRPr="00D12B99" w:rsidTr="00D12B99">
        <w:tc>
          <w:tcPr>
            <w:tcW w:w="2367" w:type="dxa"/>
            <w:vAlign w:val="center"/>
          </w:tcPr>
          <w:p w:rsidR="00625301" w:rsidRPr="00D12B99" w:rsidRDefault="00625301" w:rsidP="00D1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63" w:type="dxa"/>
            <w:vAlign w:val="center"/>
          </w:tcPr>
          <w:p w:rsidR="00625301" w:rsidRPr="00D12B99" w:rsidRDefault="00625301" w:rsidP="00D1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4270" w:type="dxa"/>
            <w:vAlign w:val="center"/>
          </w:tcPr>
          <w:p w:rsidR="00625301" w:rsidRPr="00D12B99" w:rsidRDefault="00625301" w:rsidP="00D1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Align w:val="center"/>
          </w:tcPr>
          <w:p w:rsidR="00625301" w:rsidRPr="00D12B99" w:rsidRDefault="00625301" w:rsidP="00D1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D12B99" w:rsidTr="00D12B99">
        <w:tc>
          <w:tcPr>
            <w:tcW w:w="2367" w:type="dxa"/>
            <w:vMerge w:val="restart"/>
            <w:vAlign w:val="center"/>
          </w:tcPr>
          <w:p w:rsidR="006232B2" w:rsidRPr="00D12B99" w:rsidRDefault="006232B2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63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Цытаты, іх роля в выказванні, афармленне на пісьме. § 35.</w:t>
            </w:r>
          </w:p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254, 255.</w:t>
            </w:r>
          </w:p>
        </w:tc>
        <w:tc>
          <w:tcPr>
            <w:tcW w:w="4270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 257 с. 180</w:t>
            </w:r>
          </w:p>
        </w:tc>
        <w:tc>
          <w:tcPr>
            <w:tcW w:w="2552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28.04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D12B99" w:rsidTr="00D12B99">
        <w:tc>
          <w:tcPr>
            <w:tcW w:w="2367" w:type="dxa"/>
            <w:vMerge/>
            <w:vAlign w:val="center"/>
          </w:tcPr>
          <w:p w:rsidR="006232B2" w:rsidRPr="00D12B99" w:rsidRDefault="006232B2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Эпіграф. § 36. Пр. 260,262</w:t>
            </w:r>
          </w:p>
        </w:tc>
        <w:tc>
          <w:tcPr>
            <w:tcW w:w="4270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263 с. 184</w:t>
            </w:r>
          </w:p>
        </w:tc>
        <w:tc>
          <w:tcPr>
            <w:tcW w:w="2552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D12B99" w:rsidTr="00D12B99">
        <w:tc>
          <w:tcPr>
            <w:tcW w:w="2367" w:type="dxa"/>
            <w:vMerge w:val="restart"/>
            <w:vAlign w:val="center"/>
          </w:tcPr>
          <w:p w:rsidR="006232B2" w:rsidRPr="00D12B99" w:rsidRDefault="006232B2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D1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63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Максім Танк. Філасофскі роздум пра жыццё. Жыццё і творчы шлях. (с189-194).Канспект.</w:t>
            </w:r>
          </w:p>
        </w:tc>
        <w:tc>
          <w:tcPr>
            <w:tcW w:w="4270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С.195-199, пыт. 1-3 пісьмова</w:t>
            </w:r>
          </w:p>
        </w:tc>
        <w:tc>
          <w:tcPr>
            <w:tcW w:w="2552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D12B99" w:rsidTr="00D12B99">
        <w:tc>
          <w:tcPr>
            <w:tcW w:w="2367" w:type="dxa"/>
            <w:vMerge/>
            <w:vAlign w:val="center"/>
          </w:tcPr>
          <w:p w:rsidR="006232B2" w:rsidRPr="00D12B99" w:rsidRDefault="006232B2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 Шамякін. Аповесць “Непаўторная вясна”. С. 201-204. Канспект.</w:t>
            </w:r>
          </w:p>
        </w:tc>
        <w:tc>
          <w:tcPr>
            <w:tcW w:w="4270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С.305-212 прачытаць</w:t>
            </w:r>
          </w:p>
        </w:tc>
        <w:tc>
          <w:tcPr>
            <w:tcW w:w="2552" w:type="dxa"/>
            <w:vAlign w:val="center"/>
          </w:tcPr>
          <w:p w:rsidR="006232B2" w:rsidRPr="00D12B99" w:rsidRDefault="006232B2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D12B99" w:rsidTr="00D12B99">
        <w:tc>
          <w:tcPr>
            <w:tcW w:w="2367" w:type="dxa"/>
            <w:vAlign w:val="center"/>
          </w:tcPr>
          <w:p w:rsidR="00D45586" w:rsidRPr="00D12B99" w:rsidRDefault="00D45586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63" w:type="dxa"/>
            <w:vAlign w:val="center"/>
          </w:tcPr>
          <w:p w:rsidR="00D45586" w:rsidRPr="00D12B99" w:rsidRDefault="00D45586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Косвенная речь. Цитация. Эпиграф</w:t>
            </w:r>
          </w:p>
        </w:tc>
        <w:tc>
          <w:tcPr>
            <w:tcW w:w="4270" w:type="dxa"/>
            <w:vAlign w:val="center"/>
          </w:tcPr>
          <w:p w:rsidR="00D45586" w:rsidRPr="00D12B99" w:rsidRDefault="00D45586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Параграфы 37, 38, упр. 339, 341, 350,358 (письменно), упр. 343, 345 (устно)</w:t>
            </w:r>
          </w:p>
        </w:tc>
        <w:tc>
          <w:tcPr>
            <w:tcW w:w="2552" w:type="dxa"/>
            <w:vAlign w:val="center"/>
          </w:tcPr>
          <w:p w:rsidR="00D45586" w:rsidRPr="00D12B99" w:rsidRDefault="00D45586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D12B99" w:rsidTr="00D12B99">
        <w:tc>
          <w:tcPr>
            <w:tcW w:w="2367" w:type="dxa"/>
            <w:vAlign w:val="center"/>
          </w:tcPr>
          <w:p w:rsidR="00D45586" w:rsidRPr="00D12B99" w:rsidRDefault="00D45586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63" w:type="dxa"/>
            <w:vAlign w:val="center"/>
          </w:tcPr>
          <w:p w:rsidR="00D45586" w:rsidRPr="00D12B99" w:rsidRDefault="00D45586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В.М. Шукшин. Рассказ «Обида»</w:t>
            </w:r>
          </w:p>
        </w:tc>
        <w:tc>
          <w:tcPr>
            <w:tcW w:w="4270" w:type="dxa"/>
            <w:vAlign w:val="center"/>
          </w:tcPr>
          <w:p w:rsidR="00D45586" w:rsidRPr="00D12B99" w:rsidRDefault="00D45586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Прочитать рассказ, с. 280 -284 (учебник) прочитать, с.283 развернутый ответ на 3 вопрос (письменно), с.284, задание 1, заполнить таблицу (в тетради)</w:t>
            </w:r>
            <w:proofErr w:type="gramEnd"/>
          </w:p>
        </w:tc>
        <w:tc>
          <w:tcPr>
            <w:tcW w:w="2552" w:type="dxa"/>
            <w:vAlign w:val="center"/>
          </w:tcPr>
          <w:p w:rsidR="00D45586" w:rsidRPr="00D12B99" w:rsidRDefault="00D45586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D12B99" w:rsidTr="00D12B99">
        <w:tc>
          <w:tcPr>
            <w:tcW w:w="2367" w:type="dxa"/>
            <w:vMerge w:val="restart"/>
            <w:vAlign w:val="center"/>
          </w:tcPr>
          <w:p w:rsidR="00FB3060" w:rsidRPr="00D12B99" w:rsidRDefault="00FB3060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63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Мобильные телефон</w:t>
            </w: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Упр. 2а, с. 234-237</w:t>
            </w:r>
          </w:p>
        </w:tc>
        <w:tc>
          <w:tcPr>
            <w:tcW w:w="4270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Упр. 4а, с 238</w:t>
            </w:r>
          </w:p>
        </w:tc>
        <w:tc>
          <w:tcPr>
            <w:tcW w:w="2552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30.04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D12B99" w:rsidTr="00D12B99">
        <w:tc>
          <w:tcPr>
            <w:tcW w:w="2367" w:type="dxa"/>
            <w:vMerge/>
            <w:vAlign w:val="center"/>
          </w:tcPr>
          <w:p w:rsidR="00FB3060" w:rsidRPr="00D12B99" w:rsidRDefault="00FB3060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компьютерных коммуникаций. 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Упр. 2а, с. 239; упр. 3а, стр. 240</w:t>
            </w:r>
          </w:p>
        </w:tc>
        <w:tc>
          <w:tcPr>
            <w:tcW w:w="4270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Упр. 3</w:t>
            </w:r>
            <w:r w:rsidRPr="00D1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241</w:t>
            </w:r>
          </w:p>
        </w:tc>
        <w:tc>
          <w:tcPr>
            <w:tcW w:w="2552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30.04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D12B99" w:rsidTr="00D12B99">
        <w:tc>
          <w:tcPr>
            <w:tcW w:w="2367" w:type="dxa"/>
            <w:vMerge/>
            <w:vAlign w:val="center"/>
          </w:tcPr>
          <w:p w:rsidR="00FB3060" w:rsidRPr="00D12B99" w:rsidRDefault="00FB3060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Живое</w:t>
            </w:r>
            <w:r w:rsidRPr="00D1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1, 2, с. 241-243</w:t>
            </w:r>
          </w:p>
        </w:tc>
        <w:tc>
          <w:tcPr>
            <w:tcW w:w="4270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7а, с. 244</w:t>
            </w:r>
          </w:p>
        </w:tc>
        <w:tc>
          <w:tcPr>
            <w:tcW w:w="2552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30.04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D12B99" w:rsidTr="00D12B99">
        <w:tc>
          <w:tcPr>
            <w:tcW w:w="2367" w:type="dxa"/>
            <w:vAlign w:val="center"/>
          </w:tcPr>
          <w:p w:rsidR="00FB3060" w:rsidRPr="00D12B99" w:rsidRDefault="00FB3060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63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Нахождение длины окружности площади круга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прогрессия, формула суммы </w:t>
            </w:r>
            <w:proofErr w:type="gram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№ 278, 280, 286, 288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§ 17,18,</w:t>
            </w:r>
          </w:p>
          <w:p w:rsidR="00FB3060" w:rsidRPr="00D12B99" w:rsidRDefault="00FB3060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№ 4.209 – 4.214, № 4.262 – 4.266</w:t>
            </w:r>
          </w:p>
        </w:tc>
        <w:tc>
          <w:tcPr>
            <w:tcW w:w="2552" w:type="dxa"/>
            <w:vAlign w:val="center"/>
          </w:tcPr>
          <w:p w:rsidR="00FB3060" w:rsidRPr="00D12B99" w:rsidRDefault="00D12B99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F462BA" w:rsidRPr="00D12B99" w:rsidTr="00D12B99">
        <w:tc>
          <w:tcPr>
            <w:tcW w:w="2367" w:type="dxa"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Изучить § 22 Моделирование в задаче определения температурных режимов.  Ссылка на </w:t>
            </w:r>
            <w:proofErr w:type="spell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D12B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https://youtu.be/eUganvESF98</w:t>
              </w:r>
            </w:hyperlink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</w:t>
            </w:r>
            <w:r w:rsidRPr="00D1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 данной моделью по параграфу и выслать на </w:t>
            </w:r>
            <w:proofErr w:type="spell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</w:p>
        </w:tc>
      </w:tr>
      <w:tr w:rsidR="00F462BA" w:rsidRPr="00D12B99" w:rsidTr="00D12B99">
        <w:tc>
          <w:tcPr>
            <w:tcW w:w="2367" w:type="dxa"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история</w:t>
            </w: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1. Китайская Народная Республика.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2. Япония</w:t>
            </w:r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 41, зад.5 (письменно)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 42, зад 3 (письменно)</w:t>
            </w:r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04.05.20</w:t>
            </w:r>
          </w:p>
        </w:tc>
      </w:tr>
      <w:tr w:rsidR="00F462BA" w:rsidRPr="00D12B99" w:rsidTr="00D12B99">
        <w:tc>
          <w:tcPr>
            <w:tcW w:w="2367" w:type="dxa"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1.Культура, её предназначение и функции.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2. Массовая, элитарная и народная культура.</w:t>
            </w:r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 18, сделать план-конспект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 19 , письменно задания  1, 2</w:t>
            </w:r>
            <w:proofErr w:type="gramStart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с.181)</w:t>
            </w:r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04.05.20</w:t>
            </w:r>
          </w:p>
        </w:tc>
      </w:tr>
      <w:tr w:rsidR="00F462BA" w:rsidRPr="00D12B99" w:rsidTr="00D12B99">
        <w:tc>
          <w:tcPr>
            <w:tcW w:w="2367" w:type="dxa"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Параграфы 45,46</w:t>
            </w:r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По параграфам 45, 46 в тетради нарисовать табличку «Сравнительная характеристика Витебской и Гомельской областей»  </w:t>
            </w:r>
          </w:p>
          <w:tbl>
            <w:tblPr>
              <w:tblStyle w:val="a3"/>
              <w:tblW w:w="3714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  <w:gridCol w:w="992"/>
            </w:tblGrid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Витебская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Гомельская</w:t>
                  </w: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Роль области в хозяйстве страны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Геогр. положение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Природные ресурсы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Население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12B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Промышлен-ность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Структура и специализация сельского хозяйства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География сферы услуг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Крупнейшие </w:t>
                  </w:r>
                  <w:proofErr w:type="spellStart"/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эконом</w:t>
                  </w:r>
                  <w:proofErr w:type="gramStart"/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.ц</w:t>
                  </w:r>
                  <w:proofErr w:type="gramEnd"/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ентры</w:t>
                  </w:r>
                  <w:proofErr w:type="spellEnd"/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62BA" w:rsidRPr="00D12B99" w:rsidTr="00D12B99">
              <w:tc>
                <w:tcPr>
                  <w:tcW w:w="1730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Внешнеэконом</w:t>
                  </w:r>
                  <w:proofErr w:type="spellEnd"/>
                  <w:r w:rsidRPr="00D12B9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 связи</w:t>
                  </w: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462BA" w:rsidRPr="00D12B99" w:rsidRDefault="00F462BA" w:rsidP="00D12B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30.04.2020</w:t>
            </w:r>
          </w:p>
        </w:tc>
      </w:tr>
      <w:tr w:rsidR="00F462BA" w:rsidRPr="00D12B99" w:rsidTr="00D12B99">
        <w:tc>
          <w:tcPr>
            <w:tcW w:w="2367" w:type="dxa"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Строение мочевыделительной системы. Строение нефрона. Образование мочи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1.Строение и функции почек, мочевого пузыря,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мочеиспускательного канала.</w:t>
            </w:r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 xml:space="preserve">2.Строение нефрона. Кровоснабжение почки. Образование первичной и вторичной мочи             </w:t>
            </w:r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Параграфы 40,41</w:t>
            </w:r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D12B99" w:rsidTr="00D12B99">
        <w:tc>
          <w:tcPr>
            <w:tcW w:w="2367" w:type="dxa"/>
            <w:vMerge w:val="restart"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Реактивное движение</w:t>
            </w:r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§32,ответить на контрольные вопросы после параграфа</w:t>
            </w:r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D12B99" w:rsidTr="00D12B99">
        <w:tc>
          <w:tcPr>
            <w:tcW w:w="2367" w:type="dxa"/>
            <w:vMerge/>
            <w:vAlign w:val="center"/>
          </w:tcPr>
          <w:p w:rsidR="00F462BA" w:rsidRPr="00D12B99" w:rsidRDefault="00F462BA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«Импульс тела. Импульс системы тел. Закон сохранения импульса</w:t>
            </w:r>
          </w:p>
        </w:tc>
        <w:tc>
          <w:tcPr>
            <w:tcW w:w="4270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Упр.25(3,4,6,8)</w:t>
            </w:r>
          </w:p>
        </w:tc>
        <w:tc>
          <w:tcPr>
            <w:tcW w:w="2552" w:type="dxa"/>
            <w:vAlign w:val="center"/>
          </w:tcPr>
          <w:p w:rsidR="00F462BA" w:rsidRPr="00D12B99" w:rsidRDefault="00F462BA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D12B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  <w:bookmarkStart w:id="0" w:name="_GoBack"/>
            <w:bookmarkEnd w:id="0"/>
          </w:p>
          <w:p w:rsidR="00F462BA" w:rsidRPr="00D12B99" w:rsidRDefault="00F462BA" w:rsidP="00D1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BAE" w:rsidRPr="00D12B99" w:rsidTr="00D12B99">
        <w:tc>
          <w:tcPr>
            <w:tcW w:w="2367" w:type="dxa"/>
            <w:vMerge w:val="restart"/>
            <w:vAlign w:val="center"/>
          </w:tcPr>
          <w:p w:rsidR="00A43BAE" w:rsidRPr="00D12B99" w:rsidRDefault="00A43BAE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63" w:type="dxa"/>
            <w:vAlign w:val="center"/>
          </w:tcPr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Коррозия металлов. Защита от коррозии.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§46, стр.213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Зад. 1,2,3,4 (устно), стр. 218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Знать: понятие о коррозии металлов, методах защиты металлов от коррозии.</w:t>
            </w:r>
          </w:p>
        </w:tc>
        <w:tc>
          <w:tcPr>
            <w:tcW w:w="4270" w:type="dxa"/>
            <w:vAlign w:val="center"/>
          </w:tcPr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§46, стр.218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Зад. 5,7, стр. 218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43BAE" w:rsidRPr="00D12B99" w:rsidTr="00D12B99">
        <w:tc>
          <w:tcPr>
            <w:tcW w:w="2367" w:type="dxa"/>
            <w:vMerge/>
            <w:vAlign w:val="center"/>
          </w:tcPr>
          <w:p w:rsidR="00A43BAE" w:rsidRPr="00D12B99" w:rsidRDefault="00A43BAE" w:rsidP="00D1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Соединения металлов.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§47, стр.219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Зад. 1,2,3,4,6 (устно), стр. 224</w:t>
            </w:r>
          </w:p>
        </w:tc>
        <w:tc>
          <w:tcPr>
            <w:tcW w:w="4270" w:type="dxa"/>
            <w:vAlign w:val="center"/>
          </w:tcPr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§47, стр.224</w:t>
            </w:r>
          </w:p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Зад. 5,7, стр. 224</w:t>
            </w:r>
          </w:p>
        </w:tc>
        <w:tc>
          <w:tcPr>
            <w:tcW w:w="2552" w:type="dxa"/>
            <w:vAlign w:val="center"/>
          </w:tcPr>
          <w:p w:rsidR="00A43BAE" w:rsidRPr="00D12B99" w:rsidRDefault="00A43BAE" w:rsidP="00D1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99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D12B99" w:rsidRDefault="00625301" w:rsidP="00D12B99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D12B99" w:rsidSect="00D12B99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D10BEC"/>
    <w:rsid w:val="00D12B99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UganvESF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2020-04-24T13:51:00Z</dcterms:modified>
</cp:coreProperties>
</file>